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CAA" w:rsidRDefault="00660CAA">
      <w:r>
        <w:t>HR16R-3087</w:t>
      </w:r>
    </w:p>
    <w:p w:rsidR="00660CAA" w:rsidRDefault="00660CAA">
      <w:r>
        <w:t>Salvage value with RC  2,50,000</w:t>
      </w:r>
    </w:p>
    <w:p w:rsidR="00660CAA" w:rsidRDefault="00660CAA">
      <w:r>
        <w:t>Salvage value without RC 90,000</w:t>
      </w:r>
      <w:bookmarkStart w:id="0" w:name="_GoBack"/>
      <w:bookmarkEnd w:id="0"/>
    </w:p>
    <w:p w:rsidR="00660CAA" w:rsidRDefault="00660CAA"/>
    <w:sectPr w:rsidR="00660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CAA"/>
    <w:rsid w:val="00660CAA"/>
    <w:rsid w:val="00E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</dc:creator>
  <cp:lastModifiedBy>C3</cp:lastModifiedBy>
  <cp:revision>1</cp:revision>
  <dcterms:created xsi:type="dcterms:W3CDTF">2016-05-02T08:51:00Z</dcterms:created>
  <dcterms:modified xsi:type="dcterms:W3CDTF">2016-05-02T08:52:00Z</dcterms:modified>
</cp:coreProperties>
</file>