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BFE" w:rsidRDefault="00AD30E6">
      <w:r>
        <w:t>The expected salvage value for Rs. 250,000.00 with R.C and Rs. 125,000.00 without R.C</w:t>
      </w:r>
    </w:p>
    <w:sectPr w:rsidR="002C5BFE" w:rsidSect="002C5B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D30E6"/>
    <w:rsid w:val="002C5BFE"/>
    <w:rsid w:val="00AD30E6"/>
    <w:rsid w:val="00C72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B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OMBPC</dc:creator>
  <cp:keywords/>
  <dc:description/>
  <cp:lastModifiedBy>OMBPC</cp:lastModifiedBy>
  <cp:revision>1</cp:revision>
  <dcterms:created xsi:type="dcterms:W3CDTF">2015-09-19T10:04:00Z</dcterms:created>
  <dcterms:modified xsi:type="dcterms:W3CDTF">2015-09-19T10:05:00Z</dcterms:modified>
</cp:coreProperties>
</file>