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D86CD7">
      <w:r>
        <w:t>THE EXPECTED SALVAGE VALUE FOR RS. 125,000.00 WITH R.C. AND RS. 85,000.00 WITHOUT R.C..</w:t>
      </w:r>
    </w:p>
    <w:p w:rsidR="00D86CD7" w:rsidRDefault="00D86CD7"/>
    <w:p w:rsidR="00D86CD7" w:rsidRDefault="00D86CD7">
      <w:r>
        <w:t>THE VEHICLE IS PETROL DRIVEN.</w:t>
      </w:r>
    </w:p>
    <w:p w:rsidR="00D86CD7" w:rsidRDefault="00D86CD7"/>
    <w:sectPr w:rsidR="00D86CD7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compat/>
  <w:rsids>
    <w:rsidRoot w:val="00D86CD7"/>
    <w:rsid w:val="00045320"/>
    <w:rsid w:val="00071B23"/>
    <w:rsid w:val="001750A2"/>
    <w:rsid w:val="006A194D"/>
    <w:rsid w:val="00A02496"/>
    <w:rsid w:val="00D33F6F"/>
    <w:rsid w:val="00D86CD7"/>
    <w:rsid w:val="00ED3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>BPC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2014-08-29T08:19:00Z</dcterms:created>
  <dcterms:modified xsi:type="dcterms:W3CDTF">2014-08-29T08:20:00Z</dcterms:modified>
</cp:coreProperties>
</file>