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09A" w:rsidRDefault="00980599">
      <w:r>
        <w:t>THE EXPECTED SALVAGE VALUE FOR RS. 350,000.00 WITH R.C. AND RS. 225,000.00 WITHOUT R.C</w:t>
      </w:r>
    </w:p>
    <w:sectPr w:rsidR="00D7709A" w:rsidSect="00341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defaultTabStop w:val="720"/>
  <w:characterSpacingControl w:val="doNotCompress"/>
  <w:compat/>
  <w:rsids>
    <w:rsidRoot w:val="00980599"/>
    <w:rsid w:val="00135164"/>
    <w:rsid w:val="00341F03"/>
    <w:rsid w:val="006603A0"/>
    <w:rsid w:val="00980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>BPC</Company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2014-05-27T06:20:00Z</dcterms:created>
  <dcterms:modified xsi:type="dcterms:W3CDTF">2014-05-27T06:21:00Z</dcterms:modified>
</cp:coreProperties>
</file>