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23" w:rsidRDefault="00E05D75">
      <w:r>
        <w:t>THE EXPECTED SALVAGE VALUE FOR THE VEHICLE IS RS. 225,000.00 WITH R.C. AND RS. 135,000.00 WITHOUT R.C.</w:t>
      </w:r>
    </w:p>
    <w:sectPr w:rsidR="007C5A23" w:rsidSect="007C5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E05D75"/>
    <w:rsid w:val="007C5A23"/>
    <w:rsid w:val="00BF5504"/>
    <w:rsid w:val="00E05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>BPC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</dc:creator>
  <cp:keywords/>
  <dc:description/>
  <cp:lastModifiedBy>OM</cp:lastModifiedBy>
  <cp:revision>1</cp:revision>
  <dcterms:created xsi:type="dcterms:W3CDTF">2014-01-17T12:33:00Z</dcterms:created>
  <dcterms:modified xsi:type="dcterms:W3CDTF">2014-01-17T12:34:00Z</dcterms:modified>
</cp:coreProperties>
</file>