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23" w:rsidRPr="002F0114" w:rsidRDefault="002F0114">
      <w:pPr>
        <w:rPr>
          <w:sz w:val="72"/>
          <w:szCs w:val="72"/>
        </w:rPr>
      </w:pPr>
      <w:proofErr w:type="gramStart"/>
      <w:r w:rsidRPr="002F0114">
        <w:rPr>
          <w:sz w:val="72"/>
          <w:szCs w:val="72"/>
        </w:rPr>
        <w:t>THE  ABOVE</w:t>
      </w:r>
      <w:proofErr w:type="gramEnd"/>
      <w:r w:rsidRPr="002F0114">
        <w:rPr>
          <w:sz w:val="72"/>
          <w:szCs w:val="72"/>
        </w:rPr>
        <w:t xml:space="preserve"> VEHICLE IS REGISTERED AS TAXI </w:t>
      </w:r>
    </w:p>
    <w:sectPr w:rsidR="007C5A23" w:rsidRPr="002F0114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2F0114"/>
    <w:rsid w:val="002F0114"/>
    <w:rsid w:val="007C5A23"/>
    <w:rsid w:val="00D17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>BPC</Company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2</cp:revision>
  <dcterms:created xsi:type="dcterms:W3CDTF">2013-11-08T09:01:00Z</dcterms:created>
  <dcterms:modified xsi:type="dcterms:W3CDTF">2013-11-08T09:02:00Z</dcterms:modified>
</cp:coreProperties>
</file>